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5D108">
      <w:pPr>
        <w:rPr>
          <w:rFonts w:ascii="Times New Roman" w:hAnsi="Times New Roman" w:cs="Times New Roman"/>
        </w:rPr>
      </w:pPr>
    </w:p>
    <w:p w14:paraId="6C58D38B">
      <w:pPr>
        <w:rPr>
          <w:rFonts w:ascii="Times New Roman" w:hAnsi="Times New Roman" w:cs="Times New Roman"/>
        </w:rPr>
      </w:pPr>
    </w:p>
    <w:p w14:paraId="0EC7A107">
      <w:pPr>
        <w:rPr>
          <w:rFonts w:ascii="Times New Roman" w:hAnsi="Times New Roman" w:cs="Times New Roman"/>
        </w:rPr>
      </w:pPr>
    </w:p>
    <w:p w14:paraId="4CD0A299">
      <w:pPr>
        <w:rPr>
          <w:rFonts w:ascii="Times New Roman" w:hAnsi="Times New Roman" w:cs="Times New Roman"/>
        </w:rPr>
      </w:pPr>
    </w:p>
    <w:p w14:paraId="061AAF98">
      <w:pPr>
        <w:rPr>
          <w:rFonts w:ascii="Times New Roman" w:hAnsi="Times New Roman" w:cs="Times New Roman"/>
        </w:rPr>
      </w:pPr>
    </w:p>
    <w:p w14:paraId="7E353180">
      <w:pPr>
        <w:rPr>
          <w:rFonts w:ascii="Times New Roman" w:hAnsi="Times New Roman" w:cs="Times New Roman"/>
        </w:rPr>
      </w:pPr>
    </w:p>
    <w:p w14:paraId="5F14A09B">
      <w:pPr>
        <w:rPr>
          <w:rFonts w:ascii="Times New Roman" w:hAnsi="Times New Roman" w:cs="Times New Roman"/>
        </w:rPr>
      </w:pPr>
    </w:p>
    <w:p w14:paraId="45F0A6BE">
      <w:pPr>
        <w:rPr>
          <w:rFonts w:ascii="Times New Roman" w:hAnsi="Times New Roman" w:cs="Times New Roman"/>
        </w:rPr>
      </w:pPr>
    </w:p>
    <w:p w14:paraId="30CAF530">
      <w:pPr>
        <w:rPr>
          <w:rFonts w:ascii="Times New Roman" w:hAnsi="Times New Roman" w:cs="Times New Roman"/>
        </w:rPr>
      </w:pPr>
    </w:p>
    <w:p w14:paraId="4207BF38">
      <w:pPr>
        <w:rPr>
          <w:rFonts w:ascii="Times New Roman" w:hAnsi="Times New Roman" w:cs="Times New Roman"/>
        </w:rPr>
      </w:pPr>
    </w:p>
    <w:p w14:paraId="7FC4127E">
      <w:pPr>
        <w:rPr>
          <w:rFonts w:ascii="Times New Roman" w:hAnsi="Times New Roman" w:cs="Times New Roman"/>
        </w:rPr>
      </w:pPr>
    </w:p>
    <w:p w14:paraId="06CA07AC">
      <w:pPr>
        <w:pStyle w:val="2"/>
        <w:jc w:val="center"/>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rPr>
        <w:t>齐鲁工业大学</w:t>
      </w:r>
      <w:r>
        <w:rPr>
          <w:rFonts w:hint="eastAsia" w:ascii="黑体" w:hAnsi="黑体" w:eastAsia="黑体" w:cs="黑体"/>
          <w:b w:val="0"/>
          <w:bCs w:val="0"/>
          <w:sz w:val="52"/>
          <w:szCs w:val="52"/>
          <w:lang w:val="en-US" w:eastAsia="zh-CN"/>
        </w:rPr>
        <w:t>高等学历继续教育</w:t>
      </w:r>
    </w:p>
    <w:p w14:paraId="27283600">
      <w:pPr>
        <w:pStyle w:val="2"/>
        <w:jc w:val="center"/>
        <w:rPr>
          <w:rFonts w:hint="eastAsia" w:ascii="黑体" w:hAnsi="黑体" w:eastAsia="黑体" w:cs="黑体"/>
          <w:b w:val="0"/>
          <w:bCs w:val="0"/>
          <w:sz w:val="52"/>
          <w:szCs w:val="52"/>
        </w:rPr>
      </w:pPr>
      <w:r>
        <w:rPr>
          <w:rFonts w:hint="eastAsia" w:ascii="黑体" w:hAnsi="黑体" w:eastAsia="黑体" w:cs="黑体"/>
          <w:b w:val="0"/>
          <w:bCs w:val="0"/>
          <w:sz w:val="52"/>
          <w:szCs w:val="52"/>
        </w:rPr>
        <w:t>药学专业</w:t>
      </w:r>
      <w:r>
        <w:rPr>
          <w:rFonts w:hint="eastAsia" w:ascii="黑体" w:hAnsi="黑体" w:eastAsia="黑体" w:cs="黑体"/>
          <w:b w:val="0"/>
          <w:bCs w:val="0"/>
          <w:sz w:val="52"/>
          <w:szCs w:val="52"/>
          <w:lang w:eastAsia="zh-CN"/>
        </w:rPr>
        <w:t>（</w:t>
      </w:r>
      <w:r>
        <w:rPr>
          <w:rFonts w:hint="eastAsia" w:ascii="黑体" w:hAnsi="黑体" w:eastAsia="黑体" w:cs="黑体"/>
          <w:b w:val="0"/>
          <w:bCs w:val="0"/>
          <w:sz w:val="52"/>
          <w:szCs w:val="52"/>
          <w:lang w:val="en-US" w:eastAsia="zh-CN"/>
        </w:rPr>
        <w:t>专升本</w:t>
      </w:r>
      <w:r>
        <w:rPr>
          <w:rFonts w:hint="eastAsia" w:ascii="黑体" w:hAnsi="黑体" w:eastAsia="黑体" w:cs="黑体"/>
          <w:b w:val="0"/>
          <w:bCs w:val="0"/>
          <w:sz w:val="52"/>
          <w:szCs w:val="52"/>
          <w:lang w:eastAsia="zh-CN"/>
        </w:rPr>
        <w:t>）</w:t>
      </w:r>
      <w:r>
        <w:rPr>
          <w:rFonts w:hint="eastAsia" w:ascii="黑体" w:hAnsi="黑体" w:eastAsia="黑体" w:cs="黑体"/>
          <w:b w:val="0"/>
          <w:bCs w:val="0"/>
          <w:sz w:val="52"/>
          <w:szCs w:val="52"/>
          <w:lang w:val="en-US" w:eastAsia="zh-CN"/>
        </w:rPr>
        <w:t>设置论证</w:t>
      </w:r>
      <w:r>
        <w:rPr>
          <w:rFonts w:hint="eastAsia" w:ascii="黑体" w:hAnsi="黑体" w:eastAsia="黑体" w:cs="黑体"/>
          <w:b w:val="0"/>
          <w:bCs w:val="0"/>
          <w:sz w:val="52"/>
          <w:szCs w:val="52"/>
        </w:rPr>
        <w:t>报告</w:t>
      </w:r>
    </w:p>
    <w:p w14:paraId="2C892C25">
      <w:pPr>
        <w:pStyle w:val="15"/>
        <w:spacing w:line="360" w:lineRule="auto"/>
        <w:ind w:firstLine="630" w:firstLineChars="300"/>
        <w:rPr>
          <w:rFonts w:ascii="Times New Roman" w:hAnsi="Times New Roman" w:eastAsia="宋体" w:cs="Times New Roman"/>
          <w:sz w:val="32"/>
          <w:szCs w:val="32"/>
        </w:rPr>
      </w:pPr>
      <w:r>
        <w:rPr>
          <w:rFonts w:ascii="Times New Roman" w:hAnsi="Times New Roman" w:cs="Times New Roman"/>
        </w:rPr>
        <w:br w:type="page"/>
      </w:r>
      <w:r>
        <w:rPr>
          <w:rFonts w:ascii="Times New Roman" w:hAnsi="Times New Roman" w:eastAsia="宋体" w:cs="Times New Roman"/>
          <w:sz w:val="32"/>
          <w:szCs w:val="32"/>
        </w:rPr>
        <w:t>按照国家教育部《高等学历继续教育专业设置管理办法》的具体标准，围绕国家发展战略、行业人才需求和区域经济社会发展需要，根据我校的办学定位、优势学科专业和办学条件，为了更好地促进我校继续教育的发展，通过对药学专业人才现状和未来需求情况的分析预测，在充分考量我校师资水平、办学条件、生源保障等基础上</w:t>
      </w:r>
      <w:r>
        <w:rPr>
          <w:rFonts w:ascii="Times New Roman" w:hAnsi="Times New Roman" w:eastAsia="宋体" w:cs="Times New Roman"/>
          <w:sz w:val="32"/>
          <w:szCs w:val="32"/>
          <w:highlight w:val="none"/>
        </w:rPr>
        <w:t>，拟在202</w:t>
      </w:r>
      <w:r>
        <w:rPr>
          <w:rFonts w:hint="eastAsia" w:ascii="Times New Roman" w:hAnsi="Times New Roman" w:eastAsia="宋体" w:cs="Times New Roman"/>
          <w:sz w:val="32"/>
          <w:szCs w:val="32"/>
          <w:highlight w:val="none"/>
          <w:lang w:val="en-US" w:eastAsia="zh-CN"/>
        </w:rPr>
        <w:t>5</w:t>
      </w:r>
      <w:r>
        <w:rPr>
          <w:rFonts w:ascii="Times New Roman" w:hAnsi="Times New Roman" w:eastAsia="宋体" w:cs="Times New Roman"/>
          <w:sz w:val="32"/>
          <w:szCs w:val="32"/>
          <w:highlight w:val="none"/>
        </w:rPr>
        <w:t>年开</w:t>
      </w:r>
      <w:r>
        <w:rPr>
          <w:rFonts w:ascii="Times New Roman" w:hAnsi="Times New Roman" w:eastAsia="宋体" w:cs="Times New Roman"/>
          <w:sz w:val="32"/>
          <w:szCs w:val="32"/>
        </w:rPr>
        <w:t>设药学专业（专升本）。具体情况论证如下：</w:t>
      </w:r>
    </w:p>
    <w:p w14:paraId="7CAFDBA8">
      <w:pPr>
        <w:pStyle w:val="3"/>
        <w:rPr>
          <w:rFonts w:ascii="Times New Roman" w:hAnsi="Times New Roman" w:cs="Times New Roman"/>
        </w:rPr>
      </w:pPr>
      <w:r>
        <w:rPr>
          <w:rFonts w:ascii="Times New Roman" w:hAnsi="Times New Roman" w:cs="Times New Roman"/>
        </w:rPr>
        <w:t>一、</w:t>
      </w:r>
      <w:r>
        <w:rPr>
          <w:rFonts w:hint="eastAsia" w:ascii="Times New Roman" w:hAnsi="Times New Roman" w:cs="Times New Roman"/>
          <w:lang w:val="en-US" w:eastAsia="zh-CN"/>
        </w:rPr>
        <w:t>校</w:t>
      </w:r>
      <w:r>
        <w:rPr>
          <w:rFonts w:ascii="Times New Roman" w:hAnsi="Times New Roman" w:cs="Times New Roman"/>
        </w:rPr>
        <w:t>院概况</w:t>
      </w:r>
    </w:p>
    <w:p w14:paraId="414A6020">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齐鲁工业大学作为山东省重点建设的应用研究型大学，充分发挥科教融合优势，强化专业内涵建设，提升专业核心竞争力和人才培养能力。目前我校已建立校院两级管理制度，不断优化调整专业结构，加大专业支持力度，专业建设水平得到持续提升。学校将按照</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十四五</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规划，通过</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四新</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理念引领专业建设，对接国家和省经济社会高质量发展需求，改造升级专业内涵，激活专业发展新动能，全面提高人才培养质量。</w:t>
      </w:r>
    </w:p>
    <w:p w14:paraId="5FCD2840">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齐鲁工业大学继续教育学院始终贯彻继续教育为地方经济建设服务的宗旨，紧紧依靠学校整体教育资源，充分发挥学校综合办学优势，牢固树立质量观念，坚持以教学为中心，以管理为手段，促进继续教育教学质量的不断提高。秉承教书育人、管理育人、服务育人的理念，不断提高继续教育工作管理水平，促进学校继续教育事业持续稳定健康发展。</w:t>
      </w:r>
    </w:p>
    <w:p w14:paraId="7A08BC09">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齐鲁工业大学的继续教育至今已经走过了</w:t>
      </w:r>
      <w:r>
        <w:rPr>
          <w:rFonts w:hint="eastAsia" w:ascii="Times New Roman" w:hAnsi="Times New Roman" w:eastAsia="宋体" w:cs="Times New Roman"/>
          <w:sz w:val="32"/>
          <w:szCs w:val="32"/>
          <w:lang w:val="en-US" w:eastAsia="zh-CN"/>
        </w:rPr>
        <w:t>三十余</w:t>
      </w:r>
      <w:r>
        <w:rPr>
          <w:rFonts w:ascii="Times New Roman" w:hAnsi="Times New Roman" w:eastAsia="宋体" w:cs="Times New Roman"/>
          <w:sz w:val="32"/>
          <w:szCs w:val="32"/>
        </w:rPr>
        <w:t>年的历程，形成了集函授（业余）、脱产、自学考试三种学历教育以及各种非学历继续教育等办学形式于一体的继续教育体系。在办学层次上有高中起点专科、高中起点本科、专科起点本科等三种办学层次，同时举办各种培训班，为企事业单位培养急</w:t>
      </w:r>
      <w:r>
        <w:rPr>
          <w:rFonts w:ascii="Times New Roman" w:hAnsi="Times New Roman" w:eastAsia="宋体" w:cs="Times New Roman"/>
          <w:color w:val="auto"/>
          <w:sz w:val="32"/>
          <w:szCs w:val="32"/>
        </w:rPr>
        <w:t>需人才。目前，已为社会培养各类人才35000余名，已在省内建立30余个函授站（点），开办成人本、专科专业</w:t>
      </w:r>
      <w:r>
        <w:rPr>
          <w:rFonts w:hint="eastAsia" w:ascii="Times New Roman" w:hAnsi="Times New Roman" w:eastAsia="宋体" w:cs="Times New Roman"/>
          <w:color w:val="auto"/>
          <w:sz w:val="32"/>
          <w:szCs w:val="32"/>
          <w:lang w:val="en-US" w:eastAsia="zh-CN"/>
        </w:rPr>
        <w:t>44</w:t>
      </w:r>
      <w:r>
        <w:rPr>
          <w:rFonts w:ascii="Times New Roman" w:hAnsi="Times New Roman" w:eastAsia="宋体" w:cs="Times New Roman"/>
          <w:color w:val="auto"/>
          <w:sz w:val="32"/>
          <w:szCs w:val="32"/>
        </w:rPr>
        <w:t>个，成人教育在读生</w:t>
      </w:r>
      <w:r>
        <w:rPr>
          <w:rFonts w:hint="eastAsia" w:ascii="Times New Roman" w:hAnsi="Times New Roman" w:eastAsia="宋体" w:cs="Times New Roman"/>
          <w:color w:val="auto"/>
          <w:sz w:val="32"/>
          <w:szCs w:val="32"/>
          <w:lang w:val="en-US" w:eastAsia="zh-CN"/>
        </w:rPr>
        <w:t>10000</w:t>
      </w:r>
      <w:r>
        <w:rPr>
          <w:rFonts w:ascii="Times New Roman" w:hAnsi="Times New Roman" w:eastAsia="宋体" w:cs="Times New Roman"/>
          <w:color w:val="auto"/>
          <w:sz w:val="32"/>
          <w:szCs w:val="32"/>
        </w:rPr>
        <w:t>余人。</w:t>
      </w:r>
      <w:bookmarkStart w:id="1" w:name="_GoBack"/>
      <w:bookmarkEnd w:id="1"/>
    </w:p>
    <w:p w14:paraId="2EC60C3A">
      <w:pPr>
        <w:pStyle w:val="3"/>
        <w:rPr>
          <w:rFonts w:ascii="Times New Roman" w:hAnsi="Times New Roman" w:cs="Times New Roman"/>
        </w:rPr>
      </w:pPr>
      <w:r>
        <w:rPr>
          <w:rFonts w:ascii="Times New Roman" w:hAnsi="Times New Roman" w:cs="Times New Roman"/>
        </w:rPr>
        <w:t>二、设置药学专业（专升本）的必要性</w:t>
      </w:r>
    </w:p>
    <w:p w14:paraId="13663302">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本专业培养主动适应社会主义现代化建设和地方经济发展的需求，德智体美劳全面发展的社会主义事业合格建设者和可靠接班人，具有扎实的药学基础，具备药物研发和生产、药品质量分析和质量控制、药品流通服务和管理等领域的基础理论、专业知识和实践能力，能够从事药品研发、生产、检验、流通、管理、药学服务等方面的高素质专门人才。</w:t>
      </w:r>
    </w:p>
    <w:p w14:paraId="3F784F7E">
      <w:pPr>
        <w:pStyle w:val="15"/>
        <w:spacing w:line="360" w:lineRule="auto"/>
        <w:ind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生物医药产业被称为“永不衰落的朝阳产业”，是新一轮科技革命和竞争的焦点赛道之一。目前，</w:t>
      </w:r>
      <w:r>
        <w:rPr>
          <w:rFonts w:ascii="Times New Roman" w:hAnsi="Times New Roman" w:eastAsia="宋体" w:cs="Times New Roman"/>
          <w:sz w:val="32"/>
          <w:szCs w:val="32"/>
        </w:rPr>
        <w:t>我国医药行业高速发展，前景十分广阔。</w:t>
      </w:r>
      <w:r>
        <w:rPr>
          <w:rFonts w:hint="eastAsia" w:ascii="Times New Roman" w:hAnsi="Times New Roman" w:eastAsia="宋体" w:cs="Times New Roman"/>
          <w:sz w:val="32"/>
          <w:szCs w:val="32"/>
        </w:rPr>
        <w:t>根据工信部统计，2</w:t>
      </w:r>
      <w:r>
        <w:rPr>
          <w:rFonts w:ascii="Times New Roman" w:hAnsi="Times New Roman" w:eastAsia="宋体" w:cs="Times New Roman"/>
          <w:sz w:val="32"/>
          <w:szCs w:val="32"/>
        </w:rPr>
        <w:t>021</w:t>
      </w:r>
      <w:r>
        <w:rPr>
          <w:rFonts w:hint="eastAsia" w:ascii="Times New Roman" w:hAnsi="Times New Roman" w:eastAsia="宋体" w:cs="Times New Roman"/>
          <w:sz w:val="32"/>
          <w:szCs w:val="32"/>
        </w:rPr>
        <w:t>年，我国医药工业增加值累计同比增长23.1%，增速较上年同期提升15.3个百分点，高于全部工业整体增速13.5个百分点。医药工业增加值占全部工业增加值比重持续上升，占比达到4.1%，对稳定工业经济增长作用进一步增强，实现营业收入33707.5亿元，累计同比增长18.7%</w:t>
      </w:r>
      <w:r>
        <w:rPr>
          <w:rFonts w:ascii="Times New Roman" w:hAnsi="Times New Roman" w:eastAsia="宋体" w:cs="Times New Roman"/>
          <w:sz w:val="32"/>
          <w:szCs w:val="32"/>
        </w:rPr>
        <w:t>，是国民经济各产业中发展最快的一个产业，远远高于国内生产总值的增长速度。同时，我国医药产业通过不断深化改革、加快对外开放、完善监管体制等方式，让医药企业活力持续增强。</w:t>
      </w:r>
    </w:p>
    <w:p w14:paraId="3348C936">
      <w:pPr>
        <w:pStyle w:val="15"/>
        <w:spacing w:line="360" w:lineRule="auto"/>
        <w:ind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2022年5月10日，国家发展和改革委员会印发《“十四五”生物经济发展规划》，将生物医药产业位列四大重点发展领域之首。</w:t>
      </w:r>
    </w:p>
    <w:p w14:paraId="3211DCBA">
      <w:pPr>
        <w:pStyle w:val="15"/>
        <w:spacing w:line="360" w:lineRule="auto"/>
        <w:ind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对山东省而言，生物医药产业历来是山东省重点发展的产业之一，从十三五时期的“七大战略新兴产业”到目前确立的“十强产业”中的医养健康板块，战略地位不断上升。2020年全省规模以上医药工业企业616家，实现营业收入2783亿元，同比增长10.2%；实现利润总额469.2亿元，同比增长34.2%。山东省结合产业发展基础和优势，在全省布局建设功能齐全、重点各异、各有特色的生物医药产业基地，初步形成了“全域布局、多点开花”的产业发展格局。截至目前，山东已分别在济南、青岛、淄博、烟台、济宁、临沂、菏泽等建成七大医药产业集群，形成原料药、化药、生物药、海洋药物、中药等覆盖全产业链的医药产业体系。</w:t>
      </w:r>
    </w:p>
    <w:p w14:paraId="4EC4D2E0">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医药行业发展前景广阔，各医药企业之间的竞争逐渐加剧，医药企业对掌握扎实专业知识和技能的高素质人才需求十分迫切，对药学专业</w:t>
      </w:r>
      <w:r>
        <w:rPr>
          <w:rFonts w:hint="eastAsia" w:ascii="Times New Roman" w:hAnsi="Times New Roman" w:eastAsia="宋体" w:cs="Times New Roman"/>
          <w:sz w:val="32"/>
          <w:szCs w:val="32"/>
          <w:lang w:eastAsia="zh-CN"/>
        </w:rPr>
        <w:t>（</w:t>
      </w:r>
      <w:r>
        <w:rPr>
          <w:rFonts w:hint="eastAsia" w:ascii="Times New Roman" w:hAnsi="Times New Roman" w:eastAsia="宋体" w:cs="Times New Roman"/>
          <w:sz w:val="32"/>
          <w:szCs w:val="32"/>
          <w:lang w:val="en-US" w:eastAsia="zh-CN"/>
        </w:rPr>
        <w:t>专升本</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毕业生需求量也在增加，对学生综合素质的要求也在提高，因此培养出符合企业需求的高素质人才非常重要</w:t>
      </w:r>
      <w:r>
        <w:rPr>
          <w:rFonts w:hint="eastAsia" w:ascii="Times New Roman" w:hAnsi="Times New Roman" w:eastAsia="宋体" w:cs="Times New Roman"/>
          <w:sz w:val="32"/>
          <w:szCs w:val="32"/>
        </w:rPr>
        <w:t>。由此可见，</w:t>
      </w:r>
      <w:r>
        <w:rPr>
          <w:rFonts w:ascii="Times New Roman" w:hAnsi="Times New Roman" w:eastAsia="宋体" w:cs="Times New Roman"/>
          <w:sz w:val="32"/>
          <w:szCs w:val="32"/>
        </w:rPr>
        <w:t>本专业的人才</w:t>
      </w:r>
      <w:r>
        <w:rPr>
          <w:rFonts w:hint="eastAsia" w:ascii="Times New Roman" w:hAnsi="Times New Roman" w:eastAsia="宋体" w:cs="Times New Roman"/>
          <w:sz w:val="32"/>
          <w:szCs w:val="32"/>
        </w:rPr>
        <w:t>发展</w:t>
      </w:r>
      <w:r>
        <w:rPr>
          <w:rFonts w:ascii="Times New Roman" w:hAnsi="Times New Roman" w:eastAsia="宋体" w:cs="Times New Roman"/>
          <w:sz w:val="32"/>
          <w:szCs w:val="32"/>
        </w:rPr>
        <w:t>空间充足，需求量大，就业形势</w:t>
      </w:r>
      <w:r>
        <w:rPr>
          <w:rFonts w:hint="eastAsia" w:ascii="Times New Roman" w:hAnsi="Times New Roman" w:eastAsia="宋体" w:cs="Times New Roman"/>
          <w:sz w:val="32"/>
          <w:szCs w:val="32"/>
        </w:rPr>
        <w:t>十分</w:t>
      </w:r>
      <w:r>
        <w:rPr>
          <w:rFonts w:ascii="Times New Roman" w:hAnsi="Times New Roman" w:eastAsia="宋体" w:cs="Times New Roman"/>
          <w:sz w:val="32"/>
          <w:szCs w:val="32"/>
        </w:rPr>
        <w:t>看好。</w:t>
      </w:r>
    </w:p>
    <w:p w14:paraId="66C3CB6D">
      <w:pPr>
        <w:pStyle w:val="15"/>
        <w:spacing w:line="360" w:lineRule="auto"/>
        <w:ind w:firstLine="640" w:firstLineChars="200"/>
        <w:rPr>
          <w:rFonts w:hint="eastAsia" w:ascii="Times New Roman" w:hAnsi="Times New Roman" w:eastAsia="宋体" w:cs="Times New Roman"/>
          <w:sz w:val="32"/>
          <w:szCs w:val="32"/>
        </w:rPr>
      </w:pPr>
      <w:r>
        <w:rPr>
          <w:rFonts w:hint="eastAsia" w:ascii="Times New Roman" w:hAnsi="Times New Roman" w:eastAsia="宋体" w:cs="Times New Roman"/>
          <w:sz w:val="32"/>
          <w:szCs w:val="32"/>
        </w:rPr>
        <w:t>综上，设立药学专业（专升本）的必要性是十分迫切的。</w:t>
      </w:r>
    </w:p>
    <w:p w14:paraId="70E0B972">
      <w:pPr>
        <w:pStyle w:val="3"/>
        <w:rPr>
          <w:rFonts w:ascii="Times New Roman" w:hAnsi="Times New Roman" w:cs="Times New Roman"/>
        </w:rPr>
      </w:pPr>
      <w:r>
        <w:rPr>
          <w:rFonts w:ascii="Times New Roman" w:hAnsi="Times New Roman" w:cs="Times New Roman"/>
        </w:rPr>
        <w:t>三、设置</w:t>
      </w:r>
      <w:bookmarkStart w:id="0" w:name="_Hlk126761652"/>
      <w:r>
        <w:rPr>
          <w:rFonts w:ascii="Times New Roman" w:hAnsi="Times New Roman" w:cs="Times New Roman"/>
        </w:rPr>
        <w:t>药学专业（专升本）</w:t>
      </w:r>
      <w:bookmarkEnd w:id="0"/>
      <w:r>
        <w:rPr>
          <w:rFonts w:ascii="Times New Roman" w:hAnsi="Times New Roman" w:cs="Times New Roman"/>
        </w:rPr>
        <w:t>的可行性</w:t>
      </w:r>
    </w:p>
    <w:p w14:paraId="5398CEAF">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1.</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具有完备的师资条件：本专业现有专任教师27人，具有高级职称教师19人，实验室高级实验师1名，具有博士学位教师25人，师资力量雄厚，已形成年富力强的高水平专业教学科研团队。</w:t>
      </w:r>
    </w:p>
    <w:p w14:paraId="5FF6D402">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2</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具有良好的实验、实习条件：实验室面积1200余平方米，教学科研仪器设备总值1500余万元。依托化学与制药学部的化学与化工学院、山东省分析测试中心、药学院、专业实验实训中心等省部级科研、教学平台开展教学，教学资源丰富，设施设备充足</w:t>
      </w:r>
      <w:r>
        <w:rPr>
          <w:rFonts w:hint="eastAsia" w:ascii="Times New Roman" w:hAnsi="Times New Roman" w:eastAsia="宋体" w:cs="Times New Roman"/>
          <w:sz w:val="32"/>
          <w:szCs w:val="32"/>
          <w:lang w:eastAsia="zh-CN"/>
        </w:rPr>
        <w:t>。</w:t>
      </w:r>
      <w:r>
        <w:rPr>
          <w:rFonts w:ascii="Times New Roman" w:hAnsi="Times New Roman" w:eastAsia="宋体" w:cs="Times New Roman"/>
          <w:sz w:val="32"/>
          <w:szCs w:val="32"/>
        </w:rPr>
        <w:t>另外，本专业在省内外数十家医药公司建有实习基地，这些平台和基地为培育药学领域的一流人才提供了强有力的支持和保障。</w:t>
      </w:r>
    </w:p>
    <w:p w14:paraId="4A2C6A43">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3</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科研实力雄厚。化学与制药学部建有山东省大型精密分析仪器应用技术重点实验室、国家中药材产业技术体系济南综合实验站、国家基本药物中药原料质量检测中心、天然产物国家标准样品参比实验室、山东省中药化学对照品（标准品）工程技术研究中心等国家级、省级科研平台，拥有中澳特色生物资源产业技术创新联合实验室、制药与结晶工艺创新和智能控制平台、创新药物合成平台、药物高端检测平台等一流科研创新平台。聘有澳大利亚科学院院士、泰山学者等特聘专家，教师队伍拥有享受国务院政府特殊津贴专家、山东省泰山学者专家等高层次学科带头人等高层次人才，近五年主持承担国家自然科学基金、国家重点研发计划、国家科技支撑计划、国家863计划子课题等课题，在Nature Medicine、Nature Immunology等国际知名期刊发表SCI论文100余篇。获国家科技进步二等奖1项、山东省科技进步奖一等奖2项、山东省科技进步奖二等奖5项、山东省科技进步奖三等奖3项等国家、省部级奖励30余项。</w:t>
      </w:r>
    </w:p>
    <w:p w14:paraId="66BD832A">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4.</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图书资源丰富。我校纸质馆藏达280万余册，电子图书152万册</w:t>
      </w:r>
      <w:r>
        <w:rPr>
          <w:rFonts w:hint="eastAsia" w:ascii="Times New Roman" w:hAnsi="Times New Roman" w:eastAsia="宋体" w:cs="Times New Roman"/>
          <w:sz w:val="32"/>
          <w:szCs w:val="32"/>
        </w:rPr>
        <w:t>，电子期刊122万余册</w:t>
      </w:r>
      <w:r>
        <w:rPr>
          <w:rFonts w:ascii="Times New Roman" w:hAnsi="Times New Roman" w:eastAsia="宋体" w:cs="Times New Roman"/>
          <w:sz w:val="32"/>
          <w:szCs w:val="32"/>
        </w:rPr>
        <w:t>；2021年图书馆订购各类数据库24种，订购中文期刊784种，外文期刊43种，报纸58种。图书馆馆藏文献资源涉及工学、理学、文学、</w:t>
      </w:r>
      <w:r>
        <w:fldChar w:fldCharType="begin"/>
      </w:r>
      <w:r>
        <w:instrText xml:space="preserve"> HYPERLINK "https://baike.baidu.com/item/%E7%BB%8F%E6%B5%8E%E5%AD%A6/589379" \t "_blank" </w:instrText>
      </w:r>
      <w:r>
        <w:fldChar w:fldCharType="separate"/>
      </w:r>
      <w:r>
        <w:rPr>
          <w:rFonts w:ascii="Times New Roman" w:hAnsi="Times New Roman" w:eastAsia="宋体" w:cs="Times New Roman"/>
          <w:sz w:val="32"/>
          <w:szCs w:val="32"/>
        </w:rPr>
        <w:t>经济学</w:t>
      </w:r>
      <w:r>
        <w:rPr>
          <w:rFonts w:ascii="Times New Roman" w:hAnsi="Times New Roman" w:eastAsia="宋体" w:cs="Times New Roman"/>
          <w:sz w:val="32"/>
          <w:szCs w:val="32"/>
        </w:rPr>
        <w:fldChar w:fldCharType="end"/>
      </w:r>
      <w:r>
        <w:rPr>
          <w:rFonts w:ascii="Times New Roman" w:hAnsi="Times New Roman" w:eastAsia="宋体" w:cs="Times New Roman"/>
          <w:sz w:val="32"/>
          <w:szCs w:val="32"/>
        </w:rPr>
        <w:t>、</w:t>
      </w:r>
      <w:r>
        <w:fldChar w:fldCharType="begin"/>
      </w:r>
      <w:r>
        <w:instrText xml:space="preserve"> HYPERLINK "https://baike.baidu.com/item/%E7%AE%A1%E7%90%86%E5%AD%A6/250" \t "_blank" </w:instrText>
      </w:r>
      <w:r>
        <w:fldChar w:fldCharType="separate"/>
      </w:r>
      <w:r>
        <w:rPr>
          <w:rFonts w:ascii="Times New Roman" w:hAnsi="Times New Roman" w:eastAsia="宋体" w:cs="Times New Roman"/>
          <w:sz w:val="32"/>
          <w:szCs w:val="32"/>
        </w:rPr>
        <w:t>管理学</w:t>
      </w:r>
      <w:r>
        <w:rPr>
          <w:rFonts w:ascii="Times New Roman" w:hAnsi="Times New Roman" w:eastAsia="宋体" w:cs="Times New Roman"/>
          <w:sz w:val="32"/>
          <w:szCs w:val="32"/>
        </w:rPr>
        <w:fldChar w:fldCharType="end"/>
      </w:r>
      <w:r>
        <w:rPr>
          <w:rFonts w:ascii="Times New Roman" w:hAnsi="Times New Roman" w:eastAsia="宋体" w:cs="Times New Roman"/>
          <w:sz w:val="32"/>
          <w:szCs w:val="32"/>
        </w:rPr>
        <w:t>、法学、医学和艺术学等8个门类。</w:t>
      </w:r>
    </w:p>
    <w:p w14:paraId="778AE0F9">
      <w:pPr>
        <w:pStyle w:val="15"/>
        <w:spacing w:line="360" w:lineRule="auto"/>
        <w:ind w:firstLine="640" w:firstLineChars="200"/>
        <w:rPr>
          <w:rFonts w:ascii="Times New Roman" w:hAnsi="Times New Roman" w:eastAsia="宋体" w:cs="Times New Roman"/>
          <w:sz w:val="32"/>
          <w:szCs w:val="32"/>
        </w:rPr>
      </w:pPr>
      <w:r>
        <w:rPr>
          <w:rFonts w:ascii="Times New Roman" w:hAnsi="Times New Roman" w:eastAsia="宋体" w:cs="Times New Roman"/>
          <w:sz w:val="32"/>
          <w:szCs w:val="32"/>
        </w:rPr>
        <w:t>5.</w:t>
      </w:r>
      <w:r>
        <w:rPr>
          <w:rFonts w:hint="eastAsia" w:ascii="Times New Roman" w:hAnsi="Times New Roman" w:eastAsia="宋体" w:cs="Times New Roman"/>
          <w:sz w:val="32"/>
          <w:szCs w:val="32"/>
          <w:lang w:val="en-US" w:eastAsia="zh-CN"/>
        </w:rPr>
        <w:t xml:space="preserve"> </w:t>
      </w:r>
      <w:r>
        <w:rPr>
          <w:rFonts w:ascii="Times New Roman" w:hAnsi="Times New Roman" w:eastAsia="宋体" w:cs="Times New Roman"/>
          <w:sz w:val="32"/>
          <w:szCs w:val="32"/>
        </w:rPr>
        <w:t>招生前景看好。通过前期招生调研，本专业有很大的招生空间。目前该专业就业企业多、就业人员多，学历提升空间大、需求大，我校各函授站对开设此专业持积极响应态度，并积极宣传推</w:t>
      </w:r>
      <w:r>
        <w:rPr>
          <w:rFonts w:ascii="Times New Roman" w:hAnsi="Times New Roman" w:eastAsia="宋体" w:cs="Times New Roman"/>
          <w:sz w:val="32"/>
          <w:szCs w:val="32"/>
          <w:highlight w:val="none"/>
        </w:rPr>
        <w:t>广，预计202</w:t>
      </w:r>
      <w:r>
        <w:rPr>
          <w:rFonts w:hint="eastAsia" w:ascii="Times New Roman" w:hAnsi="Times New Roman" w:eastAsia="宋体" w:cs="Times New Roman"/>
          <w:sz w:val="32"/>
          <w:szCs w:val="32"/>
          <w:highlight w:val="none"/>
          <w:lang w:val="en-US" w:eastAsia="zh-CN"/>
        </w:rPr>
        <w:t>6</w:t>
      </w:r>
      <w:r>
        <w:rPr>
          <w:rFonts w:ascii="Times New Roman" w:hAnsi="Times New Roman" w:eastAsia="宋体" w:cs="Times New Roman"/>
          <w:sz w:val="32"/>
          <w:szCs w:val="32"/>
          <w:highlight w:val="none"/>
        </w:rPr>
        <w:t>年</w:t>
      </w:r>
      <w:r>
        <w:rPr>
          <w:rFonts w:hint="eastAsia" w:ascii="Times New Roman" w:hAnsi="Times New Roman" w:eastAsia="宋体" w:cs="Times New Roman"/>
          <w:sz w:val="32"/>
          <w:szCs w:val="32"/>
          <w:highlight w:val="none"/>
          <w:lang w:val="en-US" w:eastAsia="zh-CN"/>
        </w:rPr>
        <w:t>拟</w:t>
      </w:r>
      <w:r>
        <w:rPr>
          <w:rFonts w:ascii="Times New Roman" w:hAnsi="Times New Roman" w:eastAsia="宋体" w:cs="Times New Roman"/>
          <w:sz w:val="32"/>
          <w:szCs w:val="32"/>
          <w:highlight w:val="none"/>
        </w:rPr>
        <w:t>招生</w:t>
      </w:r>
      <w:r>
        <w:rPr>
          <w:rFonts w:hint="eastAsia" w:ascii="Times New Roman" w:hAnsi="Times New Roman" w:eastAsia="宋体" w:cs="Times New Roman"/>
          <w:sz w:val="32"/>
          <w:szCs w:val="32"/>
          <w:highlight w:val="none"/>
          <w:lang w:val="en-US" w:eastAsia="zh-CN"/>
        </w:rPr>
        <w:t>200</w:t>
      </w:r>
      <w:r>
        <w:rPr>
          <w:rFonts w:ascii="Times New Roman" w:hAnsi="Times New Roman" w:eastAsia="宋体" w:cs="Times New Roman"/>
          <w:sz w:val="32"/>
          <w:szCs w:val="32"/>
          <w:highlight w:val="none"/>
        </w:rPr>
        <w:t>人。</w:t>
      </w:r>
    </w:p>
    <w:p w14:paraId="04B5E239">
      <w:pPr>
        <w:pStyle w:val="3"/>
        <w:rPr>
          <w:rFonts w:ascii="Times New Roman" w:hAnsi="Times New Roman" w:cs="Times New Roman"/>
        </w:rPr>
      </w:pPr>
      <w:r>
        <w:rPr>
          <w:rFonts w:ascii="Times New Roman" w:hAnsi="Times New Roman" w:cs="Times New Roman"/>
        </w:rPr>
        <w:t>四、结论</w:t>
      </w:r>
    </w:p>
    <w:p w14:paraId="3AC06269">
      <w:pPr>
        <w:pStyle w:val="15"/>
        <w:spacing w:line="360" w:lineRule="auto"/>
        <w:ind w:firstLine="640" w:firstLineChars="200"/>
        <w:rPr>
          <w:rFonts w:ascii="Times New Roman" w:hAnsi="Times New Roman" w:eastAsia="宋体" w:cs="Times New Roman"/>
          <w:b/>
          <w:bCs/>
          <w:kern w:val="44"/>
          <w:sz w:val="44"/>
          <w:szCs w:val="44"/>
        </w:rPr>
      </w:pPr>
      <w:r>
        <w:rPr>
          <w:rFonts w:ascii="Times New Roman" w:hAnsi="Times New Roman" w:eastAsia="宋体" w:cs="Times New Roman"/>
          <w:sz w:val="32"/>
          <w:szCs w:val="32"/>
        </w:rPr>
        <w:t>综上所述，我校在教学、科研、师资力量和招生前景等方面，已</w:t>
      </w:r>
      <w:r>
        <w:rPr>
          <w:rFonts w:hint="eastAsia" w:ascii="Times New Roman" w:hAnsi="Times New Roman" w:eastAsia="宋体" w:cs="Times New Roman"/>
          <w:sz w:val="32"/>
          <w:szCs w:val="32"/>
        </w:rPr>
        <w:t>完全</w:t>
      </w:r>
      <w:r>
        <w:rPr>
          <w:rFonts w:ascii="Times New Roman" w:hAnsi="Times New Roman" w:eastAsia="宋体" w:cs="Times New Roman"/>
          <w:sz w:val="32"/>
          <w:szCs w:val="32"/>
        </w:rPr>
        <w:t>具备了开设药学专业</w:t>
      </w:r>
      <w:r>
        <w:rPr>
          <w:rFonts w:hint="eastAsia" w:ascii="Times New Roman" w:hAnsi="Times New Roman" w:eastAsia="宋体" w:cs="Times New Roman"/>
          <w:sz w:val="32"/>
          <w:szCs w:val="32"/>
        </w:rPr>
        <w:t>（专升本）</w:t>
      </w:r>
      <w:r>
        <w:rPr>
          <w:rFonts w:ascii="Times New Roman" w:hAnsi="Times New Roman" w:eastAsia="宋体" w:cs="Times New Roman"/>
          <w:sz w:val="32"/>
          <w:szCs w:val="32"/>
        </w:rPr>
        <w:t>的条件，特申请增设药学专业</w:t>
      </w:r>
      <w:r>
        <w:rPr>
          <w:rFonts w:hint="eastAsia" w:ascii="Times New Roman" w:hAnsi="Times New Roman" w:eastAsia="宋体" w:cs="Times New Roman"/>
          <w:sz w:val="32"/>
          <w:szCs w:val="32"/>
        </w:rPr>
        <w:t>（专升本）</w:t>
      </w:r>
      <w:r>
        <w:rPr>
          <w:rFonts w:ascii="Times New Roman" w:hAnsi="Times New Roman" w:eastAsia="宋体" w:cs="Times New Roman"/>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zY2NiNWEwMTI4ODNlMDg4YmE0ZDIyZWY0NjRjYzMifQ=="/>
  </w:docVars>
  <w:rsids>
    <w:rsidRoot w:val="00AE44FD"/>
    <w:rsid w:val="00043600"/>
    <w:rsid w:val="0005007D"/>
    <w:rsid w:val="001150AB"/>
    <w:rsid w:val="001652BC"/>
    <w:rsid w:val="00177AF6"/>
    <w:rsid w:val="0020479F"/>
    <w:rsid w:val="00234836"/>
    <w:rsid w:val="0024069E"/>
    <w:rsid w:val="00256D97"/>
    <w:rsid w:val="00260EFC"/>
    <w:rsid w:val="00271D2D"/>
    <w:rsid w:val="00287869"/>
    <w:rsid w:val="002A4D26"/>
    <w:rsid w:val="00325956"/>
    <w:rsid w:val="0032696E"/>
    <w:rsid w:val="0037410B"/>
    <w:rsid w:val="003C6366"/>
    <w:rsid w:val="003D54AF"/>
    <w:rsid w:val="0041150C"/>
    <w:rsid w:val="00453D36"/>
    <w:rsid w:val="00494D9E"/>
    <w:rsid w:val="00495CC1"/>
    <w:rsid w:val="004B2633"/>
    <w:rsid w:val="004B3DCD"/>
    <w:rsid w:val="004C5BE8"/>
    <w:rsid w:val="00507AB0"/>
    <w:rsid w:val="00510557"/>
    <w:rsid w:val="0056512F"/>
    <w:rsid w:val="00571D61"/>
    <w:rsid w:val="005A18DB"/>
    <w:rsid w:val="005F411A"/>
    <w:rsid w:val="006023A1"/>
    <w:rsid w:val="00625B03"/>
    <w:rsid w:val="00626C89"/>
    <w:rsid w:val="00670761"/>
    <w:rsid w:val="006D3A60"/>
    <w:rsid w:val="00787F4A"/>
    <w:rsid w:val="007A1774"/>
    <w:rsid w:val="007B4842"/>
    <w:rsid w:val="00802F6D"/>
    <w:rsid w:val="00806D25"/>
    <w:rsid w:val="008344BD"/>
    <w:rsid w:val="00840980"/>
    <w:rsid w:val="00853237"/>
    <w:rsid w:val="00872137"/>
    <w:rsid w:val="0087320C"/>
    <w:rsid w:val="008A09DF"/>
    <w:rsid w:val="008E77EA"/>
    <w:rsid w:val="0092464D"/>
    <w:rsid w:val="00970757"/>
    <w:rsid w:val="00980CDB"/>
    <w:rsid w:val="009A03E2"/>
    <w:rsid w:val="009D29BA"/>
    <w:rsid w:val="009E4E44"/>
    <w:rsid w:val="00A115A7"/>
    <w:rsid w:val="00A15A6D"/>
    <w:rsid w:val="00A15CDB"/>
    <w:rsid w:val="00A62BC7"/>
    <w:rsid w:val="00AE44FD"/>
    <w:rsid w:val="00B2009D"/>
    <w:rsid w:val="00B452CF"/>
    <w:rsid w:val="00BA5639"/>
    <w:rsid w:val="00BB4677"/>
    <w:rsid w:val="00BD7AE1"/>
    <w:rsid w:val="00BE09F6"/>
    <w:rsid w:val="00BE472C"/>
    <w:rsid w:val="00C737A2"/>
    <w:rsid w:val="00C814B3"/>
    <w:rsid w:val="00CA279D"/>
    <w:rsid w:val="00CA63FB"/>
    <w:rsid w:val="00CB11E5"/>
    <w:rsid w:val="00CB3C92"/>
    <w:rsid w:val="00CD6670"/>
    <w:rsid w:val="00D96967"/>
    <w:rsid w:val="00DF16DD"/>
    <w:rsid w:val="00E11FB4"/>
    <w:rsid w:val="00E22FB4"/>
    <w:rsid w:val="00F273FD"/>
    <w:rsid w:val="00F963B6"/>
    <w:rsid w:val="00F96821"/>
    <w:rsid w:val="00FC6916"/>
    <w:rsid w:val="00FD7905"/>
    <w:rsid w:val="04086BBB"/>
    <w:rsid w:val="05AB18B9"/>
    <w:rsid w:val="073E658B"/>
    <w:rsid w:val="16F3743E"/>
    <w:rsid w:val="17CE7FFE"/>
    <w:rsid w:val="233A0AA7"/>
    <w:rsid w:val="23DC56BB"/>
    <w:rsid w:val="29DC0ADC"/>
    <w:rsid w:val="2FF64B0D"/>
    <w:rsid w:val="32536FC6"/>
    <w:rsid w:val="39CC6C49"/>
    <w:rsid w:val="3ADC5BDD"/>
    <w:rsid w:val="3C08753D"/>
    <w:rsid w:val="3D1E069A"/>
    <w:rsid w:val="45AD01D1"/>
    <w:rsid w:val="4D89636B"/>
    <w:rsid w:val="5CA50038"/>
    <w:rsid w:val="60B13B37"/>
    <w:rsid w:val="66260C54"/>
    <w:rsid w:val="69CB7794"/>
    <w:rsid w:val="69EA564E"/>
    <w:rsid w:val="6C565B15"/>
    <w:rsid w:val="75CB3D1B"/>
    <w:rsid w:val="766D272E"/>
    <w:rsid w:val="798B4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autoRedefine/>
    <w:unhideWhenUsed/>
    <w:qFormat/>
    <w:uiPriority w:val="9"/>
    <w:pPr>
      <w:keepNext/>
      <w:keepLines/>
      <w:spacing w:line="360" w:lineRule="auto"/>
      <w:outlineLvl w:val="1"/>
    </w:pPr>
    <w:rPr>
      <w:rFonts w:ascii="宋体" w:hAnsi="宋体" w:eastAsia="宋体" w:cstheme="majorBidi"/>
      <w:b/>
      <w:bCs/>
      <w:sz w:val="32"/>
      <w:szCs w:val="32"/>
    </w:rPr>
  </w:style>
  <w:style w:type="character" w:default="1" w:styleId="8">
    <w:name w:val="Default Paragraph Font"/>
    <w:autoRedefine/>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4">
    <w:name w:val="footer"/>
    <w:basedOn w:val="1"/>
    <w:link w:val="13"/>
    <w:autoRedefine/>
    <w:unhideWhenUsed/>
    <w:qFormat/>
    <w:uiPriority w:val="99"/>
    <w:pPr>
      <w:tabs>
        <w:tab w:val="center" w:pos="4153"/>
        <w:tab w:val="right" w:pos="8306"/>
      </w:tabs>
      <w:snapToGrid w:val="0"/>
      <w:jc w:val="left"/>
    </w:pPr>
    <w:rPr>
      <w:sz w:val="18"/>
      <w:szCs w:val="18"/>
    </w:rPr>
  </w:style>
  <w:style w:type="paragraph" w:styleId="5">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autoRedefine/>
    <w:semiHidden/>
    <w:unhideWhenUsed/>
    <w:qFormat/>
    <w:uiPriority w:val="99"/>
    <w:rPr>
      <w:color w:val="0000FF"/>
      <w:u w:val="single"/>
    </w:rPr>
  </w:style>
  <w:style w:type="character" w:customStyle="1" w:styleId="10">
    <w:name w:val="标题 2 字符"/>
    <w:basedOn w:val="8"/>
    <w:link w:val="3"/>
    <w:autoRedefine/>
    <w:qFormat/>
    <w:uiPriority w:val="9"/>
    <w:rPr>
      <w:rFonts w:ascii="宋体" w:hAnsi="宋体" w:eastAsia="宋体" w:cstheme="majorBidi"/>
      <w:b/>
      <w:bCs/>
      <w:sz w:val="32"/>
      <w:szCs w:val="32"/>
    </w:rPr>
  </w:style>
  <w:style w:type="character" w:customStyle="1" w:styleId="11">
    <w:name w:val="标题 1 字符"/>
    <w:basedOn w:val="8"/>
    <w:link w:val="2"/>
    <w:autoRedefine/>
    <w:qFormat/>
    <w:uiPriority w:val="9"/>
    <w:rPr>
      <w:b/>
      <w:bCs/>
      <w:kern w:val="44"/>
      <w:sz w:val="44"/>
      <w:szCs w:val="44"/>
    </w:rPr>
  </w:style>
  <w:style w:type="character" w:customStyle="1" w:styleId="12">
    <w:name w:val="页眉 字符"/>
    <w:basedOn w:val="8"/>
    <w:link w:val="5"/>
    <w:autoRedefine/>
    <w:qFormat/>
    <w:uiPriority w:val="99"/>
    <w:rPr>
      <w:sz w:val="18"/>
      <w:szCs w:val="18"/>
    </w:rPr>
  </w:style>
  <w:style w:type="character" w:customStyle="1" w:styleId="13">
    <w:name w:val="页脚 字符"/>
    <w:basedOn w:val="8"/>
    <w:link w:val="4"/>
    <w:autoRedefine/>
    <w:qFormat/>
    <w:uiPriority w:val="99"/>
    <w:rPr>
      <w:sz w:val="18"/>
      <w:szCs w:val="18"/>
    </w:rPr>
  </w:style>
  <w:style w:type="paragraph" w:styleId="14">
    <w:name w:val="List Paragraph"/>
    <w:basedOn w:val="1"/>
    <w:autoRedefine/>
    <w:qFormat/>
    <w:uiPriority w:val="34"/>
    <w:pPr>
      <w:ind w:firstLine="420" w:firstLineChars="200"/>
    </w:pPr>
  </w:style>
  <w:style w:type="paragraph" w:styleId="15">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2611</Words>
  <Characters>2740</Characters>
  <Lines>21</Lines>
  <Paragraphs>5</Paragraphs>
  <TotalTime>1</TotalTime>
  <ScaleCrop>false</ScaleCrop>
  <LinksUpToDate>false</LinksUpToDate>
  <CharactersWithSpaces>2747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2022-01-13T23:23:00Z</dcterms:created>
  <dc:creator>DELL</dc:creator>
  <cp:lastModifiedBy>请修订：</cp:lastModifiedBy>
  <dcterms:modified xsi:type="dcterms:W3CDTF">2025-02-04T13:56:25Z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2EAC2D80F4024AFD9AC614B8E91753D9</vt:lpwstr>
  </property>
  <property fmtid="{D5CDD505-2E9C-101B-9397-08002B2CF9AE}" pid="4" name="KSOTemplateDocerSaveRecord">
    <vt:lpwstr>eyJoZGlkIjoiMWU2Y2ZiNmI2Y2IyZThkMzk0NGIyZGE4ZTUxMjk0OWUiLCJ1c2VySWQiOiIyOTE1ODM5NDcifQ==</vt:lpwstr>
  </property>
</Properties>
</file>