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高等教育自学考试“服装与服饰设计（专升本）”介绍</w:t>
      </w:r>
    </w:p>
    <w:p>
      <w:pPr>
        <w:spacing w:line="560" w:lineRule="exact"/>
        <w:ind w:firstLine="600" w:firstLineChars="200"/>
        <w:jc w:val="left"/>
        <w:rPr>
          <w:rFonts w:asciiTheme="majorEastAsia" w:hAnsiTheme="majorEastAsia" w:eastAsiaTheme="majorEastAsia" w:cstheme="majorEastAsia"/>
          <w:sz w:val="30"/>
          <w:szCs w:val="30"/>
        </w:rPr>
      </w:pP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2020年6月，山东省高等教育自学考试委员会，鲁自考委（2020）1号文，公布了2021年新开考的高等教育自学考试《服装与服饰设计（专升本）》等8个专业的通知，齐鲁工业大学（山东省科学院）是《服装与服饰设计（专升本）》的主考院校。本专业自2020年12月份开始可以在山东省教育招生考试院网站进行新生注册，2021年4月份第一次开考。</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服装与服饰设计》专业是一门与国际服装业发展同步接轨的设计类学科，也是一门综合性学科。经调查，全省有20几所高校开设有服装设计或者服装生产类专业；近些年来服装设计的艺术水准急需提高，迫切需要科学理论的指导。服装设计的人才总量与人才市场的需求还相距甚远。开设本科服装与服饰设计专业（专升本）的高等教育自学考试就成为解决这一困境的重要出路。</w:t>
      </w:r>
    </w:p>
    <w:p>
      <w:pPr>
        <w:spacing w:line="560" w:lineRule="exact"/>
        <w:ind w:firstLine="452" w:firstLineChars="150"/>
        <w:jc w:val="left"/>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一、主考院校情况</w:t>
      </w:r>
    </w:p>
    <w:p>
      <w:pPr>
        <w:spacing w:line="560" w:lineRule="exact"/>
        <w:ind w:firstLine="573" w:firstLineChars="191"/>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齐鲁工业大学（山东省科学院）是山东省重点建设的省属普通本科高校，是国务院学位委员会批准的硕士学位授权单位和全国首批学士学位授权单位。学校创建于1948年，是山东省建校较早的公办本科院校之一。</w:t>
      </w:r>
      <w:r>
        <w:rPr>
          <w:rFonts w:asciiTheme="majorEastAsia" w:hAnsiTheme="majorEastAsia" w:eastAsiaTheme="majorEastAsia" w:cstheme="majorEastAsia"/>
          <w:sz w:val="30"/>
          <w:szCs w:val="30"/>
        </w:rPr>
        <w:t>山东省科学院成立于1979年，是省政府直属的事业单位，是山东省最大的综合性自然科学研究机构</w:t>
      </w:r>
      <w:r>
        <w:rPr>
          <w:rFonts w:hint="eastAsia" w:asciiTheme="majorEastAsia" w:hAnsiTheme="majorEastAsia" w:eastAsiaTheme="majorEastAsia" w:cstheme="majorEastAsia"/>
          <w:sz w:val="30"/>
          <w:szCs w:val="30"/>
        </w:rPr>
        <w:t>。目前，学校</w:t>
      </w:r>
      <w:r>
        <w:rPr>
          <w:rFonts w:asciiTheme="majorEastAsia" w:hAnsiTheme="majorEastAsia" w:eastAsiaTheme="majorEastAsia" w:cstheme="majorEastAsia"/>
          <w:sz w:val="30"/>
          <w:szCs w:val="30"/>
        </w:rPr>
        <w:t>设</w:t>
      </w:r>
      <w:r>
        <w:rPr>
          <w:rFonts w:hint="eastAsia" w:asciiTheme="majorEastAsia" w:hAnsiTheme="majorEastAsia" w:eastAsiaTheme="majorEastAsia" w:cstheme="majorEastAsia"/>
          <w:sz w:val="30"/>
          <w:szCs w:val="30"/>
        </w:rPr>
        <w:t>有</w:t>
      </w:r>
      <w:r>
        <w:rPr>
          <w:rFonts w:asciiTheme="majorEastAsia" w:hAnsiTheme="majorEastAsia" w:eastAsiaTheme="majorEastAsia" w:cstheme="majorEastAsia"/>
          <w:sz w:val="30"/>
          <w:szCs w:val="30"/>
        </w:rPr>
        <w:t>26个教学单位，16家创新研究机构。共有9个省部级重点学科，3个山东省一流学科，14个硕士学位授权一级学科，93个硕士学位授权二级学科，拥有8种硕士专业学位授权类别，79个本科专业</w:t>
      </w:r>
      <w:r>
        <w:rPr>
          <w:rFonts w:hint="eastAsia" w:asciiTheme="majorEastAsia" w:hAnsiTheme="majorEastAsia" w:eastAsiaTheme="majorEastAsia" w:cstheme="majorEastAsia"/>
          <w:sz w:val="30"/>
          <w:szCs w:val="30"/>
        </w:rPr>
        <w:t>涵盖工、理、文、经、管、法、医、艺等学科门类的多科性大学。</w:t>
      </w:r>
      <w:r>
        <w:rPr>
          <w:rFonts w:asciiTheme="majorEastAsia" w:hAnsiTheme="majorEastAsia" w:eastAsiaTheme="majorEastAsia" w:cstheme="majorEastAsia"/>
          <w:sz w:val="30"/>
          <w:szCs w:val="30"/>
        </w:rPr>
        <w:t>山东省首批应用型人才培养特色名校、山东省高校协同创新中心首批立项建设单位</w:t>
      </w:r>
      <w:r>
        <w:rPr>
          <w:rFonts w:hint="eastAsia" w:asciiTheme="majorEastAsia" w:hAnsiTheme="majorEastAsia" w:eastAsiaTheme="majorEastAsia" w:cstheme="majorEastAsia"/>
          <w:sz w:val="30"/>
          <w:szCs w:val="30"/>
        </w:rPr>
        <w:t>，是国家首批“</w:t>
      </w:r>
      <w:r>
        <w:fldChar w:fldCharType="begin"/>
      </w:r>
      <w:r>
        <w:instrText xml:space="preserve"> HYPERLINK "https://baike.baidu.com/item/%E5%8D%93%E8%B6%8A%E5%B7%A5%E7%A8%8B%E5%B8%88%E6%95%99%E8%82%B2%E5%9F%B9%E5%85%BB%E8%AE%A1%E5%88%922.0/22861241" \t "https://baike.baidu.com/item/%E9%BD%90%E9%B2%81%E5%B7%A5%E4%B8%9A%E5%A4%A7%E5%AD%A6/_blank" </w:instrText>
      </w:r>
      <w:r>
        <w:fldChar w:fldCharType="separate"/>
      </w:r>
      <w:r>
        <w:rPr>
          <w:rFonts w:hint="eastAsia" w:asciiTheme="majorEastAsia" w:hAnsiTheme="majorEastAsia" w:eastAsiaTheme="majorEastAsia" w:cstheme="majorEastAsia"/>
          <w:sz w:val="30"/>
          <w:szCs w:val="30"/>
        </w:rPr>
        <w:t>卓越工程师教育培养计划2.0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t>”、“</w:t>
      </w:r>
      <w:r>
        <w:fldChar w:fldCharType="begin"/>
      </w:r>
      <w:r>
        <w:instrText xml:space="preserve"> HYPERLINK "https://baike.baidu.com/item/%E6%96%B0%E5%B7%A5%E7%A7%91%E7%A0%94%E7%A9%B6%E4%B8%8E%E5%AE%9E%E8%B7%B5%E9%A1%B9%E7%9B%AE/22833448" \t "https://baike.baidu.com/item/%E9%BD%90%E9%B2%81%E5%B7%A5%E4%B8%9A%E5%A4%A7%E5%AD%A6/_blank" </w:instrText>
      </w:r>
      <w:r>
        <w:fldChar w:fldCharType="separate"/>
      </w:r>
      <w:r>
        <w:rPr>
          <w:rFonts w:hint="eastAsia" w:asciiTheme="majorEastAsia" w:hAnsiTheme="majorEastAsia" w:eastAsiaTheme="majorEastAsia" w:cstheme="majorEastAsia"/>
          <w:sz w:val="30"/>
          <w:szCs w:val="30"/>
        </w:rPr>
        <w:t>新工科研究与实践项目</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t>”入选高校。被主流媒体评为山东省十大“最具社会口碑学校”、山东省“最具就业竞争力本科院校”。其中艺术设计专业是我省同等高校设立最早的专业，有着近40年的普教、成教教学管理经验。</w:t>
      </w:r>
    </w:p>
    <w:p>
      <w:pPr>
        <w:spacing w:line="560" w:lineRule="exact"/>
        <w:ind w:firstLine="573" w:firstLineChars="191"/>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自1993年至今，我校作为山东省高教自考设计艺术类专业主考院校，我们一直承担着视觉传达设计(专、本)、环境设计（本）和数字媒体艺术（本）专业主考院校各个环节的工作，特别是2003年以来，受省考试院的委托，承担了高教自考设计艺术类专业的技能课的考试组织工作，我校本着对国家负责、对考生负责、对自考信誉负责的精神，每次考试都做到精心组织，周密安排，严格程序，严格管理，已经成功组织了多次考试，维护了自考的信誉。</w:t>
      </w:r>
    </w:p>
    <w:p>
      <w:pPr>
        <w:spacing w:line="560" w:lineRule="exact"/>
        <w:ind w:firstLine="602" w:firstLineChars="200"/>
        <w:jc w:val="left"/>
        <w:rPr>
          <w:rFonts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二、高等教育自学考试服装与服饰设计专业（专升本）考试计划</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（一）指导思想 </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高等教育自学考试服装与服饰设计专业（专升本）是为适应现代服务业的需要，为培养高素质应用型服装设计及管理人才而设置的。</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（二）学历层次与规格 </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本专业为高等教育本科层次，共设14门课程，其中八门“实践考核课程”均由山东省招生考试院委托齐鲁工业大学组织考试，其他课程需参加全省统考，其中公共课及符合要求的课程可以参加“三七实践课程考核”各门课程均采用学分制计算，共计72学分。凡取得本专业计划所规定的全部课程合格成绩，修满所需学分，并完成规定的毕业论文及其它实践性环节的考核，思想品德鉴定符合要求者，经审核合格后，由山东省高等教育自学考试委员会颁发主考学校副署的高等教育自学考试“服装与服饰设计”专业（专升本）本科毕业证书。其学业水平达到国家规定的学位标准，按《中华人民共和国高等教育法》和《中华人民共和国学位条例》的规定，由主考学校授予学士学位。 </w:t>
      </w:r>
    </w:p>
    <w:p>
      <w:pPr>
        <w:spacing w:line="560" w:lineRule="exact"/>
        <w:ind w:firstLine="600" w:firstLineChars="200"/>
        <w:jc w:val="lef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（三）培养目标与基本要求 </w:t>
      </w:r>
    </w:p>
    <w:p>
      <w:pPr>
        <w:pStyle w:val="2"/>
        <w:spacing w:line="560" w:lineRule="exact"/>
        <w:ind w:firstLine="600" w:firstLineChars="200"/>
        <w:jc w:val="left"/>
        <w:rPr>
          <w:rFonts w:asciiTheme="majorEastAsia" w:hAnsiTheme="majorEastAsia" w:eastAsiaTheme="majorEastAsia" w:cstheme="majorEastAsia"/>
          <w:i w:val="0"/>
          <w:iCs w:val="0"/>
          <w:spacing w:val="0"/>
          <w:sz w:val="30"/>
          <w:szCs w:val="30"/>
        </w:rPr>
      </w:pPr>
      <w:r>
        <w:rPr>
          <w:rFonts w:hint="eastAsia" w:asciiTheme="majorEastAsia" w:hAnsiTheme="majorEastAsia" w:eastAsiaTheme="majorEastAsia" w:cstheme="majorEastAsia"/>
          <w:i w:val="0"/>
          <w:iCs w:val="0"/>
          <w:spacing w:val="0"/>
          <w:sz w:val="30"/>
          <w:szCs w:val="30"/>
        </w:rPr>
        <w:t>本专业培养具备服装设计、服装结构设计、成衣工艺及服装品牌策划管理等理论知识和实践能力，能在服装生产和销售企业、服装研究单位、服装行业管理部门及新闻出版机构等从事服装产品设计开发、经营管理、服装理论研究及宣传评论等方面工作的高层次专门人才。</w:t>
      </w:r>
    </w:p>
    <w:p>
      <w:pPr>
        <w:pStyle w:val="2"/>
        <w:spacing w:line="560" w:lineRule="exact"/>
        <w:ind w:firstLine="600" w:firstLineChars="200"/>
        <w:jc w:val="left"/>
        <w:rPr>
          <w:rFonts w:asciiTheme="majorEastAsia" w:hAnsiTheme="majorEastAsia" w:eastAsiaTheme="majorEastAsia" w:cstheme="majorEastAsia"/>
          <w:i w:val="0"/>
          <w:iCs w:val="0"/>
          <w:spacing w:val="0"/>
          <w:sz w:val="30"/>
          <w:szCs w:val="30"/>
        </w:rPr>
      </w:pPr>
      <w:r>
        <w:rPr>
          <w:rFonts w:hint="eastAsia" w:asciiTheme="majorEastAsia" w:hAnsiTheme="majorEastAsia" w:eastAsiaTheme="majorEastAsia" w:cstheme="majorEastAsia"/>
          <w:i w:val="0"/>
          <w:iCs w:val="0"/>
          <w:spacing w:val="0"/>
          <w:sz w:val="30"/>
          <w:szCs w:val="30"/>
        </w:rPr>
        <w:t>要求考生具有良好政治思想和道德修养，掌握服装学科的基本原理和知识，掌握服装设计的专业技能和方法；具有较好的语言沟通能力和审美意识及人文素养。</w:t>
      </w:r>
    </w:p>
    <w:p>
      <w:pPr>
        <w:pStyle w:val="2"/>
        <w:numPr>
          <w:ilvl w:val="0"/>
          <w:numId w:val="1"/>
        </w:numPr>
        <w:spacing w:line="560" w:lineRule="exact"/>
        <w:ind w:firstLine="600" w:firstLineChars="200"/>
        <w:jc w:val="left"/>
        <w:rPr>
          <w:rFonts w:asciiTheme="majorEastAsia" w:hAnsiTheme="majorEastAsia" w:eastAsiaTheme="majorEastAsia" w:cstheme="majorEastAsia"/>
          <w:i w:val="0"/>
          <w:iCs w:val="0"/>
          <w:spacing w:val="0"/>
          <w:sz w:val="30"/>
          <w:szCs w:val="30"/>
        </w:rPr>
      </w:pPr>
      <w:r>
        <w:rPr>
          <w:rFonts w:hint="eastAsia" w:asciiTheme="majorEastAsia" w:hAnsiTheme="majorEastAsia" w:eastAsiaTheme="majorEastAsia" w:cstheme="majorEastAsia"/>
          <w:i w:val="0"/>
          <w:iCs w:val="0"/>
          <w:spacing w:val="0"/>
          <w:sz w:val="30"/>
          <w:szCs w:val="30"/>
        </w:rPr>
        <w:t>考试时间</w:t>
      </w:r>
    </w:p>
    <w:p>
      <w:pPr>
        <w:pStyle w:val="2"/>
        <w:spacing w:line="560" w:lineRule="exact"/>
        <w:ind w:firstLine="639" w:firstLineChars="213"/>
        <w:jc w:val="left"/>
        <w:rPr>
          <w:rFonts w:asciiTheme="majorEastAsia" w:hAnsiTheme="majorEastAsia" w:eastAsiaTheme="majorEastAsia" w:cstheme="majorEastAsia"/>
          <w:i w:val="0"/>
          <w:iCs w:val="0"/>
          <w:spacing w:val="0"/>
          <w:sz w:val="30"/>
          <w:szCs w:val="30"/>
        </w:rPr>
      </w:pPr>
      <w:r>
        <w:rPr>
          <w:rFonts w:hint="eastAsia" w:asciiTheme="majorEastAsia" w:hAnsiTheme="majorEastAsia" w:eastAsiaTheme="majorEastAsia" w:cstheme="majorEastAsia"/>
          <w:i w:val="0"/>
          <w:iCs w:val="0"/>
          <w:spacing w:val="0"/>
          <w:sz w:val="30"/>
          <w:szCs w:val="30"/>
        </w:rPr>
        <w:t>考试课程每年分上、下半年组织考试，具体信息请查阅山东省招生考试院官网和齐鲁工业大学继续教育学院网站及官方微信。</w:t>
      </w:r>
    </w:p>
    <w:p>
      <w:pPr>
        <w:spacing w:line="560" w:lineRule="exact"/>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    联系电话：齐鲁工业大学继续教育学院自考办0531-8931368</w:t>
      </w:r>
    </w:p>
    <w:p>
      <w:pPr>
        <w:rPr>
          <w:rFonts w:asciiTheme="majorEastAsia" w:hAnsiTheme="majorEastAsia" w:eastAsiaTheme="majorEastAsia" w:cstheme="majorEastAsia"/>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30"/>
          <w:szCs w:val="30"/>
        </w:rPr>
      </w:pPr>
      <w:bookmarkStart w:id="0" w:name="_GoBack"/>
      <w:bookmarkEnd w:id="0"/>
      <w:r>
        <w:rPr>
          <w:rFonts w:hint="eastAsia" w:asciiTheme="majorEastAsia" w:hAnsiTheme="majorEastAsia" w:eastAsiaTheme="majorEastAsia" w:cstheme="majorEastAsia"/>
          <w:sz w:val="30"/>
          <w:szCs w:val="30"/>
        </w:rPr>
        <w:t>附件：</w:t>
      </w:r>
    </w:p>
    <w:p>
      <w:pPr>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“服装与服饰设计”专业课程设置</w:t>
      </w:r>
    </w:p>
    <w:tbl>
      <w:tblPr>
        <w:tblStyle w:val="5"/>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392"/>
        <w:gridCol w:w="1208"/>
        <w:gridCol w:w="196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51"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序号</w:t>
            </w:r>
          </w:p>
        </w:tc>
        <w:tc>
          <w:tcPr>
            <w:tcW w:w="2392"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课程名称</w:t>
            </w:r>
          </w:p>
        </w:tc>
        <w:tc>
          <w:tcPr>
            <w:tcW w:w="1208"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学分</w:t>
            </w:r>
          </w:p>
        </w:tc>
        <w:tc>
          <w:tcPr>
            <w:tcW w:w="1964"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课程性质</w:t>
            </w:r>
          </w:p>
        </w:tc>
        <w:tc>
          <w:tcPr>
            <w:tcW w:w="1662"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中国近现代史纲要</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64" w:type="dxa"/>
            <w:shd w:val="clear" w:color="000000" w:fill="FFFFFF"/>
          </w:tcPr>
          <w:p>
            <w:pPr>
              <w:rPr>
                <w:rFonts w:asciiTheme="majorEastAsia" w:hAnsiTheme="majorEastAsia" w:eastAsiaTheme="majorEastAsia" w:cstheme="majorEastAsia"/>
                <w:sz w:val="24"/>
              </w:rPr>
            </w:pP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马克思主义基本原理概论</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64" w:type="dxa"/>
            <w:shd w:val="clear" w:color="000000" w:fill="FFFFFF"/>
          </w:tcPr>
          <w:p>
            <w:pPr>
              <w:rPr>
                <w:rFonts w:asciiTheme="majorEastAsia" w:hAnsiTheme="majorEastAsia" w:eastAsiaTheme="majorEastAsia" w:cstheme="majorEastAsia"/>
                <w:sz w:val="24"/>
              </w:rPr>
            </w:pP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服装材料学</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64" w:type="dxa"/>
            <w:shd w:val="clear" w:color="000000" w:fill="FFFFFF"/>
          </w:tcPr>
          <w:p>
            <w:pPr>
              <w:rPr>
                <w:rFonts w:asciiTheme="majorEastAsia" w:hAnsiTheme="majorEastAsia" w:eastAsiaTheme="majorEastAsia" w:cstheme="majorEastAsia"/>
                <w:sz w:val="24"/>
              </w:rPr>
            </w:pP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服装与服饰设计</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shd w:val="clear" w:color="000000" w:fill="FFFFFF"/>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平面裁剪</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shd w:val="clear" w:color="000000" w:fill="FFFFFF"/>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时装画</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64" w:type="dxa"/>
            <w:shd w:val="clear" w:color="000000" w:fill="FFFFFF"/>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中外服装史</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64" w:type="dxa"/>
            <w:shd w:val="clear" w:color="000000" w:fill="FFFFFF"/>
          </w:tcPr>
          <w:p>
            <w:pPr>
              <w:rPr>
                <w:rFonts w:asciiTheme="majorEastAsia" w:hAnsiTheme="majorEastAsia" w:eastAsiaTheme="majorEastAsia" w:cstheme="majorEastAsia"/>
                <w:sz w:val="24"/>
              </w:rPr>
            </w:pP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立体剪裁</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shd w:val="clear" w:color="000000" w:fill="FFFFFF"/>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服装工艺</w:t>
            </w:r>
          </w:p>
        </w:tc>
        <w:tc>
          <w:tcPr>
            <w:tcW w:w="1208"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shd w:val="clear" w:color="000000" w:fill="FFFFFF"/>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英语（专升本）</w:t>
            </w:r>
          </w:p>
        </w:tc>
        <w:tc>
          <w:tcPr>
            <w:tcW w:w="120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64" w:type="dxa"/>
          </w:tcPr>
          <w:p>
            <w:pPr>
              <w:rPr>
                <w:rFonts w:asciiTheme="majorEastAsia" w:hAnsiTheme="majorEastAsia" w:eastAsiaTheme="majorEastAsia" w:cstheme="majorEastAsia"/>
                <w:sz w:val="24"/>
              </w:rPr>
            </w:pPr>
          </w:p>
        </w:tc>
        <w:tc>
          <w:tcPr>
            <w:tcW w:w="1662"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服装CAD</w:t>
            </w:r>
          </w:p>
        </w:tc>
        <w:tc>
          <w:tcPr>
            <w:tcW w:w="120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服饰图案设计</w:t>
            </w:r>
          </w:p>
        </w:tc>
        <w:tc>
          <w:tcPr>
            <w:tcW w:w="120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服装展示设计</w:t>
            </w:r>
          </w:p>
        </w:tc>
        <w:tc>
          <w:tcPr>
            <w:tcW w:w="120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64" w:type="dxa"/>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实践考核课程</w:t>
            </w:r>
          </w:p>
        </w:tc>
        <w:tc>
          <w:tcPr>
            <w:tcW w:w="1662"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理论+技能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51"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2392" w:type="dxa"/>
            <w:shd w:val="clear" w:color="000000" w:fill="FFFFFF"/>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服装生产管理</w:t>
            </w:r>
          </w:p>
        </w:tc>
        <w:tc>
          <w:tcPr>
            <w:tcW w:w="1208"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64" w:type="dxa"/>
          </w:tcPr>
          <w:p>
            <w:pPr>
              <w:rPr>
                <w:rFonts w:asciiTheme="majorEastAsia" w:hAnsiTheme="majorEastAsia" w:eastAsiaTheme="majorEastAsia" w:cstheme="majorEastAsia"/>
                <w:sz w:val="24"/>
              </w:rPr>
            </w:pPr>
          </w:p>
        </w:tc>
        <w:tc>
          <w:tcPr>
            <w:tcW w:w="1662"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纯理论考试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1" w:type="dxa"/>
            <w:shd w:val="clear" w:color="000000" w:fill="FFFFFF"/>
            <w:vAlign w:val="center"/>
          </w:tcPr>
          <w:p>
            <w:pPr>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15</w:t>
            </w:r>
          </w:p>
        </w:tc>
        <w:tc>
          <w:tcPr>
            <w:tcW w:w="2392" w:type="dxa"/>
            <w:shd w:val="clear" w:color="000000" w:fill="FFFFFF"/>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毕业论文</w:t>
            </w:r>
          </w:p>
        </w:tc>
        <w:tc>
          <w:tcPr>
            <w:tcW w:w="1208" w:type="dxa"/>
            <w:vAlign w:val="center"/>
          </w:tcPr>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不计</w:t>
            </w:r>
          </w:p>
          <w:p>
            <w:pPr>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学分</w:t>
            </w:r>
          </w:p>
        </w:tc>
        <w:tc>
          <w:tcPr>
            <w:tcW w:w="1964" w:type="dxa"/>
          </w:tcPr>
          <w:p>
            <w:pPr>
              <w:jc w:val="center"/>
              <w:rPr>
                <w:rFonts w:asciiTheme="majorEastAsia" w:hAnsiTheme="majorEastAsia" w:eastAsiaTheme="majorEastAsia" w:cstheme="majorEastAsia"/>
                <w:kern w:val="0"/>
                <w:sz w:val="24"/>
              </w:rPr>
            </w:pPr>
          </w:p>
        </w:tc>
        <w:tc>
          <w:tcPr>
            <w:tcW w:w="1662" w:type="dxa"/>
          </w:tcPr>
          <w:p>
            <w:pPr>
              <w:jc w:val="center"/>
              <w:rPr>
                <w:rFonts w:asciiTheme="majorEastAsia" w:hAnsiTheme="majorEastAsia" w:eastAsiaTheme="majorEastAsia" w:cstheme="majorEastAsia"/>
                <w:kern w:val="0"/>
                <w:sz w:val="24"/>
              </w:rPr>
            </w:pPr>
          </w:p>
        </w:tc>
      </w:tr>
    </w:tbl>
    <w:p>
      <w:pPr>
        <w:jc w:val="center"/>
        <w:rPr>
          <w:rFonts w:asciiTheme="majorEastAsia" w:hAnsiTheme="majorEastAsia" w:eastAsiaTheme="majorEastAsia" w:cstheme="majorEastAsia"/>
        </w:rPr>
      </w:pPr>
    </w:p>
    <w:p>
      <w:pPr>
        <w:spacing w:line="560" w:lineRule="exact"/>
        <w:ind w:firstLine="683" w:firstLineChars="228"/>
        <w:rPr>
          <w:rFonts w:asciiTheme="majorEastAsia" w:hAnsiTheme="majorEastAsia" w:eastAsiaTheme="majorEastAsia" w:cstheme="majorEastAsia"/>
          <w:sz w:val="30"/>
          <w:szCs w:val="30"/>
        </w:rPr>
      </w:pPr>
    </w:p>
    <w:p>
      <w:pPr>
        <w:spacing w:line="560" w:lineRule="exact"/>
        <w:ind w:firstLine="683" w:firstLineChars="228"/>
        <w:rPr>
          <w:rFonts w:asciiTheme="majorEastAsia" w:hAnsiTheme="majorEastAsia" w:eastAsiaTheme="majorEastAsia" w:cstheme="majorEastAsia"/>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852EF"/>
    <w:multiLevelType w:val="singleLevel"/>
    <w:tmpl w:val="A7E852E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66B23"/>
    <w:rsid w:val="00175DC6"/>
    <w:rsid w:val="001C32DD"/>
    <w:rsid w:val="0026259F"/>
    <w:rsid w:val="002A03AB"/>
    <w:rsid w:val="003659E9"/>
    <w:rsid w:val="003864ED"/>
    <w:rsid w:val="00445607"/>
    <w:rsid w:val="004A6868"/>
    <w:rsid w:val="006517EA"/>
    <w:rsid w:val="00772094"/>
    <w:rsid w:val="0082424D"/>
    <w:rsid w:val="00843C42"/>
    <w:rsid w:val="008A4880"/>
    <w:rsid w:val="008B46C4"/>
    <w:rsid w:val="008C76AE"/>
    <w:rsid w:val="008E42FF"/>
    <w:rsid w:val="00966982"/>
    <w:rsid w:val="009715B4"/>
    <w:rsid w:val="009B0692"/>
    <w:rsid w:val="00BA6719"/>
    <w:rsid w:val="00BD38AE"/>
    <w:rsid w:val="00BD6BA0"/>
    <w:rsid w:val="00C41EF4"/>
    <w:rsid w:val="00C66B23"/>
    <w:rsid w:val="00CC67BA"/>
    <w:rsid w:val="00D64FED"/>
    <w:rsid w:val="00D77111"/>
    <w:rsid w:val="00DA5381"/>
    <w:rsid w:val="00EC6FAC"/>
    <w:rsid w:val="07283E7A"/>
    <w:rsid w:val="134632FE"/>
    <w:rsid w:val="155F73BD"/>
    <w:rsid w:val="18FA1157"/>
    <w:rsid w:val="1B1729C5"/>
    <w:rsid w:val="21BC106B"/>
    <w:rsid w:val="2BB3648E"/>
    <w:rsid w:val="3888612B"/>
    <w:rsid w:val="4C795165"/>
    <w:rsid w:val="54692205"/>
    <w:rsid w:val="5AC44E5B"/>
    <w:rsid w:val="618113B2"/>
    <w:rsid w:val="63DA68BB"/>
    <w:rsid w:val="6EF21D18"/>
    <w:rsid w:val="742B18C0"/>
    <w:rsid w:val="7D5E0C28"/>
    <w:rsid w:val="7DD1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qFormat/>
    <w:uiPriority w:val="0"/>
    <w:pPr>
      <w:spacing w:line="360" w:lineRule="auto"/>
      <w:ind w:firstLine="454"/>
    </w:pPr>
    <w:rPr>
      <w:i/>
      <w:iCs/>
      <w:spacing w:val="10"/>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semiHidden/>
    <w:unhideWhenUsed/>
    <w:qFormat/>
    <w:uiPriority w:val="99"/>
    <w:rPr>
      <w:color w:val="338DE6"/>
      <w:u w:val="none"/>
    </w:rPr>
  </w:style>
  <w:style w:type="character" w:customStyle="1" w:styleId="8">
    <w:name w:val="正文文本缩进 Char"/>
    <w:basedOn w:val="6"/>
    <w:link w:val="2"/>
    <w:qFormat/>
    <w:uiPriority w:val="0"/>
    <w:rPr>
      <w:rFonts w:ascii="Times New Roman" w:hAnsi="Times New Roman" w:eastAsia="宋体" w:cs="Times New Roman"/>
      <w:i/>
      <w:iCs/>
      <w:spacing w:val="1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386</Words>
  <Characters>2205</Characters>
  <Lines>18</Lines>
  <Paragraphs>5</Paragraphs>
  <TotalTime>12</TotalTime>
  <ScaleCrop>false</ScaleCrop>
  <LinksUpToDate>false</LinksUpToDate>
  <CharactersWithSpaces>2586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2020-11-10T07:21:00Z</dcterms:created>
  <dc:creator>zkb</dc:creator>
  <cp:lastModifiedBy>lxm</cp:lastModifiedBy>
  <dcterms:modified xsi:type="dcterms:W3CDTF">2020-11-11T03:23:08Z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